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89AE472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F16613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67808B7" w:rsidR="00F37A46" w:rsidRPr="00F37A46" w:rsidRDefault="00F16613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 ČOV Břvany</w:t>
            </w:r>
            <w:r w:rsidR="00FE42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4DE00C1B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1661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0F4AF3C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6695115" w:rsidR="00F37A46" w:rsidRPr="00F37A46" w:rsidRDefault="0029785E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Hrádecký potok od pramene po ústí do toku Ohře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0CDF2148" w:rsidR="00F37A46" w:rsidRPr="00F37A46" w:rsidRDefault="00F1661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Břvany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41331567" w:rsidR="00F37A46" w:rsidRPr="00F37A46" w:rsidRDefault="00F1661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Břvany</w:t>
            </w:r>
          </w:p>
        </w:tc>
      </w:tr>
      <w:tr w:rsidR="00F37A46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013CA100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F16613">
              <w:rPr>
                <w:rFonts w:ascii="Arial" w:hAnsi="Arial" w:cs="Arial"/>
                <w:sz w:val="20"/>
                <w:szCs w:val="20"/>
              </w:rPr>
              <w:t>787137</w:t>
            </w:r>
          </w:p>
        </w:tc>
      </w:tr>
      <w:tr w:rsidR="00F37A46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39709461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F16613">
              <w:rPr>
                <w:rFonts w:ascii="Arial" w:hAnsi="Arial" w:cs="Arial"/>
                <w:sz w:val="20"/>
                <w:szCs w:val="20"/>
              </w:rPr>
              <w:t>1001765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34E6ABF5" w:rsidR="00F37A46" w:rsidRPr="00F37A46" w:rsidRDefault="00191D0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4,85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7C73069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4698E748" w:rsidR="00F37A46" w:rsidRPr="00F37A46" w:rsidRDefault="001C131C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  <w:r w:rsidR="0029785E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="00F166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206113A4" w:rsidR="00BD28C2" w:rsidRPr="00F37A46" w:rsidRDefault="00F16613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615111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BC7CF5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BC7C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2471F51C" w:rsidR="00594EA6" w:rsidRPr="00F37A46" w:rsidRDefault="00594EA6" w:rsidP="008575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216205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>ČOV  Břvany . Kapacita je 175 m3/den. ČOV navržena na 1167 EO, BSK</w:t>
            </w:r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 xml:space="preserve">  70 kg/den. ČOV je </w:t>
            </w:r>
            <w:proofErr w:type="spellStart"/>
            <w:proofErr w:type="gramStart"/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>mechanicko</w:t>
            </w:r>
            <w:proofErr w:type="spellEnd"/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 xml:space="preserve"> - biologická</w:t>
            </w:r>
            <w:proofErr w:type="gramEnd"/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principu</w:t>
            </w:r>
            <w:bookmarkStart w:id="1" w:name="_GoBack"/>
            <w:bookmarkEnd w:id="1"/>
            <w:r w:rsidR="00AF7FED" w:rsidRPr="00AF7FED">
              <w:rPr>
                <w:rFonts w:ascii="Arial" w:hAnsi="Arial" w:cs="Arial"/>
                <w:color w:val="000000"/>
                <w:sz w:val="20"/>
                <w:szCs w:val="20"/>
              </w:rPr>
              <w:t xml:space="preserve"> nízko-zatěžované aktivace, zahrnuje čerpací stanici, lapák písku, dvojici biologických reaktorů typu VHS III, složenou z aktivační a dosazovací části, kalojem. </w:t>
            </w:r>
            <w:r w:rsidR="007B4F81" w:rsidRPr="007B4F81">
              <w:rPr>
                <w:rFonts w:ascii="Arial" w:hAnsi="Arial" w:cs="Arial"/>
                <w:color w:val="000000"/>
                <w:sz w:val="20"/>
                <w:szCs w:val="20"/>
              </w:rPr>
              <w:t>Vyčištěné odpadní vody jsou vypouštěny do Hrádeckého potoka.</w:t>
            </w: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4BEBCD3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91D06">
              <w:rPr>
                <w:rFonts w:ascii="Arial" w:hAnsi="Arial" w:cs="Arial"/>
                <w:color w:val="000000"/>
                <w:sz w:val="20"/>
                <w:szCs w:val="20"/>
              </w:rPr>
              <w:t>rekonstrukce ČOV Břvany</w:t>
            </w:r>
            <w:r w:rsidR="00AF7FE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59983A8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7FED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12EBA2E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7FED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6C3F9EFB" w:rsidR="00F37A46" w:rsidRPr="00F37A46" w:rsidRDefault="00AF7FED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C7CF5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6daea7-4cea-4753-93b2-1739ca2d4910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2C3B2-509D-489E-9124-70182BD3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507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2025-12-17T10:45:00Z</cp:lastPrinted>
  <dcterms:created xsi:type="dcterms:W3CDTF">2026-02-04T10:06:00Z</dcterms:created>
  <dcterms:modified xsi:type="dcterms:W3CDTF">2026-03-19T12:46:00Z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